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1EBD0FAE"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&lt;&lt;</w:t>
      </w:r>
      <w:r w:rsidR="003244CA" w:rsidRPr="00EC6352">
        <w:rPr>
          <w:rFonts w:ascii="Segoe UI" w:hAnsi="Segoe UI" w:cs="Segoe UI"/>
          <w:b/>
          <w:bCs/>
          <w:lang w:val="pt-BR"/>
          <w14:numForm w14:val="lining"/>
        </w:rPr>
        <w:t>competencia</w:t>
      </w:r>
      <w:r w:rsidR="00266D40" w:rsidRPr="00EC6352">
        <w:rPr>
          <w:rFonts w:ascii="Segoe UI" w:hAnsi="Segoe UI" w:cs="Segoe UI"/>
          <w:b/>
          <w:bCs/>
          <w:lang w:val="pt-BR"/>
          <w14:numForm w14:val="lining"/>
        </w:rPr>
        <w:t>&gt;&gt;</w:t>
      </w:r>
      <w:r w:rsidRPr="0082194A">
        <w:rPr>
          <w:rFonts w:ascii="Segoe UI Semilight" w:hAnsi="Segoe UI Semilight" w:cs="Segoe UI Semilight"/>
          <w:sz w:val="22"/>
          <w:szCs w:val="22"/>
          <w:lang w:val="pt-BR"/>
          <w14:numForm w14:val="lining"/>
        </w:rPr>
        <w:br/>
      </w:r>
    </w:p>
    <w:p w14:paraId="54BEC239" w14:textId="77777777" w:rsidR="00F15767" w:rsidRPr="009D519D" w:rsidRDefault="00F15767" w:rsidP="00F15767">
      <w:pPr>
        <w:pStyle w:val="1Pargrafo"/>
        <w:ind w:left="2835" w:firstLine="0"/>
        <w:jc w:val="right"/>
        <w:rPr>
          <w:sz w:val="22"/>
          <w:szCs w:val="22"/>
        </w:rPr>
      </w:pPr>
      <w:r w:rsidRPr="009D519D">
        <w:rPr>
          <w:bCs/>
          <w:sz w:val="22"/>
          <w:szCs w:val="22"/>
        </w:rPr>
        <w:t>&lt;&lt;se idoso</w:t>
      </w:r>
      <w:r w:rsidRPr="009D519D">
        <w:rPr>
          <w:sz w:val="22"/>
          <w:szCs w:val="22"/>
        </w:rPr>
        <w:t>&gt;&gt;</w:t>
      </w:r>
    </w:p>
    <w:p w14:paraId="352DF52D" w14:textId="77777777" w:rsidR="00F15767" w:rsidRPr="009D519D" w:rsidRDefault="00F15767" w:rsidP="00F15767">
      <w:pPr>
        <w:pStyle w:val="Estilo1"/>
        <w:rPr>
          <w:sz w:val="18"/>
          <w:szCs w:val="18"/>
        </w:rPr>
      </w:pPr>
      <w:r w:rsidRPr="009D519D">
        <w:rPr>
          <w:rStyle w:val="Forte"/>
          <w:sz w:val="18"/>
          <w:szCs w:val="18"/>
        </w:rPr>
        <w:t xml:space="preserve">EMENTA DO CASO: </w:t>
      </w:r>
      <w:r w:rsidRPr="009D519D">
        <w:rPr>
          <w:b/>
          <w:bCs/>
          <w:sz w:val="18"/>
          <w:szCs w:val="18"/>
        </w:rPr>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r w:rsidRPr="009D519D">
        <w:rPr>
          <w:sz w:val="18"/>
          <w:szCs w:val="18"/>
        </w:rPr>
        <w:t>.</w:t>
      </w:r>
    </w:p>
    <w:p w14:paraId="3F238B7A" w14:textId="77777777" w:rsidR="00F15767" w:rsidRPr="009D519D" w:rsidRDefault="00F15767" w:rsidP="00F15767">
      <w:pPr>
        <w:pStyle w:val="Estilo1"/>
        <w:rPr>
          <w:rStyle w:val="Forte"/>
        </w:rPr>
      </w:pPr>
      <w:r w:rsidRPr="009D519D">
        <w:rPr>
          <w:sz w:val="18"/>
          <w:szCs w:val="18"/>
        </w:rPr>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77777777" w:rsidR="00F15767" w:rsidRPr="009D519D" w:rsidRDefault="00F15767" w:rsidP="00F15767">
      <w:pPr>
        <w:pStyle w:val="1Pargrafo"/>
      </w:pPr>
      <w:r w:rsidRPr="00DA004D">
        <w:rPr>
          <w:rStyle w:val="2TtuloChar"/>
        </w:rPr>
        <w:t>&lt;&lt;Nome Completo&gt;&gt;</w:t>
      </w:r>
      <w:r w:rsidRPr="009D519D">
        <w:t>, &lt;&lt;qualificacao&gt;&gt; no CPF sob o nº &lt;&lt;cpf&gt;&gt;, Cédula de Identidade sob nº &lt;&lt;rg&gt;&gt;, órgão expedidor &lt;&lt;exp&gt;&gt;, &lt;&lt;logradouro&gt;&gt;, &lt;&lt;numero&gt;&gt;, bairro &lt;&lt;bairro&gt;&gt;, em &lt;&lt;cidade de residencia&gt;&gt;/&lt;&lt;UF&gt;&gt;, CEP &lt;&lt;cep&gt;&gt;,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494A0CBA" w:rsidR="00F15D1B" w:rsidRPr="00F15D1B" w:rsidRDefault="00F15767" w:rsidP="00F15D1B">
      <w:pPr>
        <w:pStyle w:val="1Pargrafo"/>
        <w:spacing w:after="120"/>
        <w:ind w:right="0"/>
      </w:pPr>
      <w:r w:rsidRPr="009D519D">
        <w:t xml:space="preserve">em face de </w:t>
      </w:r>
      <w:r w:rsidRPr="00DA004D">
        <w:rPr>
          <w:rFonts w:ascii="Segoe UI" w:hAnsi="Segoe UI"/>
          <w:b/>
          <w:smallCaps/>
        </w:rPr>
        <w:t>&lt;</w:t>
      </w:r>
      <w:r w:rsidRPr="00DA004D">
        <w:rPr>
          <w:rFonts w:ascii="Segoe UI" w:hAnsi="Segoe UI"/>
          <w:b/>
        </w:rPr>
        <w:t>&lt;banco&gt;&gt;</w:t>
      </w:r>
      <w:r w:rsidRPr="009D519D">
        <w:t xml:space="preserve">, &lt;&lt;quali banco&gt;&gt; e </w:t>
      </w:r>
      <w:r w:rsidRPr="00DA004D">
        <w:rPr>
          <w:rFonts w:ascii="Segoe UI" w:hAnsi="Segoe UI"/>
          <w:b/>
        </w:rPr>
        <w:t>INSTITUTO NACIONAL DO SEGURO SOCIAL - INSS</w:t>
      </w:r>
      <w:r w:rsidRPr="00DA004D">
        <w:rPr>
          <w:rFonts w:ascii="Segoe UI" w:hAnsi="Segoe UI"/>
        </w:rPr>
        <w:t xml:space="preserve">, </w:t>
      </w:r>
      <w:r w:rsidRPr="009D519D">
        <w:t>Autarquia Federal, com sede à &lt;&lt;quali inss&gt;&gt;,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77777777" w:rsidR="00F15767" w:rsidRPr="009D519D" w:rsidRDefault="00F15767" w:rsidP="00F15767">
      <w:pPr>
        <w:pStyle w:val="1Pargrafo"/>
        <w:numPr>
          <w:ilvl w:val="0"/>
          <w:numId w:val="3"/>
        </w:numPr>
        <w:rPr>
          <w:w w:val="105"/>
        </w:rPr>
      </w:pPr>
      <w:r w:rsidRPr="009D519D">
        <w:rPr>
          <w:w w:val="105"/>
        </w:rPr>
        <w:lastRenderedPageBreak/>
        <w:t xml:space="preserve">A parte autora recebe benefício previdenciário de &lt;&lt;tipoben&gt;&gt; – NB &lt;&lt;numeroben&gt;&gt;, &lt;&lt;qualificação beneficio&gt;&gt;junto &lt;&lt;banco que recebe&gt;&gt;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40EBE92E" w:rsidR="00F15767" w:rsidRDefault="00B05186" w:rsidP="00F15767">
      <w:pPr>
        <w:pStyle w:val="1Pargrafo"/>
        <w:numPr>
          <w:ilvl w:val="0"/>
          <w:numId w:val="3"/>
        </w:numPr>
        <w:rPr>
          <w:b/>
          <w:bCs/>
          <w:w w:val="105"/>
        </w:rPr>
      </w:pPr>
      <w:r w:rsidRPr="009D519D">
        <w:rPr>
          <w:w w:val="105"/>
        </w:rPr>
        <w:t xml:space="preserve">Nessa oportunidade, após informações, tomou conhecimento dos descontos referentes à um empréstimo que não contratou junto </w:t>
      </w:r>
      <w:r w:rsidRPr="009D519D">
        <w:rPr>
          <w:b/>
          <w:w w:val="105"/>
        </w:rPr>
        <w:t>&lt;&lt;banco que averbou&gt;&gt;</w:t>
      </w:r>
      <w:r w:rsidRPr="009D519D">
        <w:rPr>
          <w:b/>
          <w:bCs/>
          <w:w w:val="105"/>
        </w:rPr>
        <w:t>, CONTRATO</w:t>
      </w:r>
      <w:r>
        <w:rPr>
          <w:b/>
          <w:bCs/>
          <w:w w:val="105"/>
        </w:rPr>
        <w:t>S</w:t>
      </w:r>
      <w:r w:rsidRPr="009D519D">
        <w:rPr>
          <w:b/>
          <w:bCs/>
          <w:w w:val="105"/>
        </w:rPr>
        <w:t xml:space="preserve"> Nº &lt;&lt;</w:t>
      </w:r>
      <w:r>
        <w:rPr>
          <w:b/>
          <w:bCs/>
          <w:w w:val="105"/>
        </w:rPr>
        <w:t>contratosConcatenados</w:t>
      </w:r>
      <w:r w:rsidRPr="009D519D">
        <w:rPr>
          <w:b/>
          <w:bCs/>
          <w:w w:val="105"/>
        </w:rPr>
        <w:t xml:space="preserve"> &gt;&gt;</w:t>
      </w:r>
      <w:r w:rsidR="00F15767" w:rsidRPr="009D519D">
        <w:rPr>
          <w:b/>
          <w:bCs/>
          <w:w w:val="105"/>
        </w:rPr>
        <w:t>:</w:t>
      </w:r>
    </w:p>
    <w:p w14:paraId="099482D8" w14:textId="77777777" w:rsidR="00F15767" w:rsidRPr="00F15767" w:rsidRDefault="00F15767" w:rsidP="00F15767">
      <w:pPr>
        <w:pStyle w:val="1Pargrafo"/>
        <w:ind w:firstLine="0"/>
        <w:jc w:val="center"/>
        <w:rPr>
          <w:b/>
          <w:bCs/>
          <w:w w:val="105"/>
        </w:rPr>
      </w:pPr>
      <w:bookmarkStart w:id="0" w:name="ImagemContrato"/>
      <w:bookmarkEnd w:id="0"/>
    </w:p>
    <w:p w14:paraId="563458AC" w14:textId="77777777" w:rsidR="00B05186" w:rsidRPr="00BD659B" w:rsidRDefault="00B05186" w:rsidP="00B05186">
      <w:pPr>
        <w:pStyle w:val="1Pargrafo"/>
        <w:numPr>
          <w:ilvl w:val="0"/>
          <w:numId w:val="3"/>
        </w:numPr>
        <w:rPr>
          <w:w w:val="105"/>
        </w:rPr>
      </w:pPr>
      <w:r w:rsidRPr="009D519D">
        <w:rPr>
          <w:w w:val="105"/>
        </w:rPr>
        <w:t>No que diz respeito ao referido empréstimo, cumpre informar que:</w:t>
      </w:r>
    </w:p>
    <w:p w14:paraId="313A9554" w14:textId="77777777" w:rsidR="00B05186" w:rsidRPr="00F15767" w:rsidRDefault="00B05186" w:rsidP="00B05186">
      <w:pPr>
        <w:pStyle w:val="1Pargrafo"/>
        <w:numPr>
          <w:ilvl w:val="1"/>
          <w:numId w:val="3"/>
        </w:numPr>
        <w:rPr>
          <w:w w:val="105"/>
        </w:rPr>
      </w:pPr>
      <w:r w:rsidRPr="009D519D">
        <w:rPr>
          <w:w w:val="105"/>
        </w:rPr>
        <w:t xml:space="preserve"> &lt;&lt;</w:t>
      </w:r>
      <w:r>
        <w:rPr>
          <w:w w:val="105"/>
        </w:rPr>
        <w:t>textoContratos</w:t>
      </w:r>
      <w:r w:rsidRPr="009D519D">
        <w:rPr>
          <w:w w:val="105"/>
        </w:rPr>
        <w:t xml:space="preserve"> &gt;&gt;</w:t>
      </w:r>
    </w:p>
    <w:p w14:paraId="7CE7301C" w14:textId="00EF150A" w:rsidR="00F15767" w:rsidRDefault="00F15767" w:rsidP="00F15767">
      <w:pPr>
        <w:pStyle w:val="1Pargrafo"/>
        <w:numPr>
          <w:ilvl w:val="0"/>
          <w:numId w:val="3"/>
        </w:numPr>
        <w:rPr>
          <w:w w:val="105"/>
        </w:rPr>
      </w:pPr>
      <w:r w:rsidRPr="009D519D">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9D519D">
        <w:rPr>
          <w:i/>
          <w:iCs/>
          <w:w w:val="105"/>
        </w:rPr>
        <w:t>on-line</w:t>
      </w:r>
      <w:r w:rsidRPr="009D519D">
        <w:rPr>
          <w:w w:val="105"/>
        </w:rPr>
        <w:t xml:space="preserve">. </w:t>
      </w:r>
    </w:p>
    <w:p w14:paraId="1D36FA92" w14:textId="1FE33F5C" w:rsidR="00447A57" w:rsidRPr="006C4F9C" w:rsidRDefault="00447A57" w:rsidP="00447A57">
      <w:pPr>
        <w:pStyle w:val="1Pargrafo"/>
        <w:numPr>
          <w:ilvl w:val="0"/>
          <w:numId w:val="3"/>
        </w:numPr>
        <w:rPr>
          <w:w w:val="105"/>
        </w:rPr>
      </w:pPr>
      <w:r w:rsidRPr="006C4F9C">
        <w:rPr>
          <w:w w:val="105"/>
        </w:rPr>
        <w:t xml:space="preserve">Ocorre, Excelência, que a parte autora </w:t>
      </w:r>
      <w:r w:rsidRPr="00447A57">
        <w:rPr>
          <w:b/>
          <w:bCs/>
          <w:w w:val="105"/>
        </w:rPr>
        <w:t>não contratou tais empréstimos, sequer o valor foi creditado em conta</w:t>
      </w:r>
      <w:r w:rsidRPr="006C4F9C">
        <w:rPr>
          <w:w w:val="105"/>
        </w:rPr>
        <w:t xml:space="preserve">, e não foi autorizada nenhuma forma de empréstimo consignado, nem mesmo na modalidade de crédito em conta, mas </w:t>
      </w:r>
      <w:r>
        <w:rPr>
          <w:w w:val="105"/>
        </w:rPr>
        <w:t>sofreu durante meses</w:t>
      </w:r>
      <w:r w:rsidRPr="006C4F9C">
        <w:rPr>
          <w:w w:val="105"/>
        </w:rPr>
        <w:t xml:space="preserve"> com os descontos indevidos</w:t>
      </w:r>
      <w:r>
        <w:rPr>
          <w:w w:val="105"/>
        </w:rPr>
        <w:t>.</w:t>
      </w:r>
    </w:p>
    <w:p w14:paraId="1BA4B634" w14:textId="77777777" w:rsidR="00F15767" w:rsidRPr="009D519D" w:rsidRDefault="00F15767" w:rsidP="00F15767">
      <w:pPr>
        <w:pStyle w:val="1Pargrafo"/>
        <w:numPr>
          <w:ilvl w:val="0"/>
          <w:numId w:val="3"/>
        </w:numPr>
        <w:rPr>
          <w:w w:val="105"/>
        </w:rPr>
      </w:pPr>
      <w:r w:rsidRPr="009D519D">
        <w:rPr>
          <w:w w:val="105"/>
        </w:rPr>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 xml:space="preserve">O que deveria configurar um pacto bilateral, firmado sob a égide da autonomia privada e do princípio da consensualidade, </w:t>
      </w:r>
      <w:r w:rsidRPr="009D519D">
        <w:rPr>
          <w:b/>
          <w:bCs/>
          <w:w w:val="105"/>
          <w:u w:val="single"/>
        </w:rPr>
        <w:lastRenderedPageBreak/>
        <w:t>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8"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9"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3"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w:t>
      </w:r>
      <w:r w:rsidRPr="009D519D">
        <w:rPr>
          <w:w w:val="105"/>
        </w:rPr>
        <w:lastRenderedPageBreak/>
        <w:t xml:space="preserve">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45A48209" w:rsidR="00D72A15" w:rsidRPr="0082194A" w:rsidRDefault="00D72A15">
      <w:pPr>
        <w:pStyle w:val="1Pargrafo"/>
        <w:numPr>
          <w:ilvl w:val="0"/>
          <w:numId w:val="3"/>
        </w:numPr>
        <w:rPr>
          <w:w w:val="105"/>
        </w:rPr>
      </w:pPr>
      <w:r w:rsidRPr="00337FEF">
        <w:rPr>
          <w:i/>
          <w:w w:val="105"/>
        </w:rPr>
        <w:t>Ab</w:t>
      </w:r>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&lt;&lt;liquido beneficio&gt;&gt; (&lt;&lt;extenso valor do beneficio&gt;&gt;)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lastRenderedPageBreak/>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337FEF">
      <w:pPr>
        <w:pStyle w:val="Estilo1"/>
        <w:rPr>
          <w:b/>
          <w:bCs/>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9D519D">
        <w:rPr>
          <w:rStyle w:val="Forte"/>
          <w:b w:val="0"/>
          <w:bCs w:val="0"/>
        </w:rPr>
        <w:t xml:space="preserve">Rendimentos mensais acima do teto do Regime Geral de Previdência Social </w:t>
      </w:r>
      <w:bookmarkEnd w:id="1"/>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455B1E22" w14:textId="77777777" w:rsidR="00337FEF" w:rsidRPr="009D519D" w:rsidRDefault="00337FEF" w:rsidP="00337FEF">
      <w:pPr>
        <w:pStyle w:val="Estilo1"/>
        <w:rPr>
          <w:rStyle w:val="Forte"/>
          <w:b w:val="0"/>
          <w:bCs w:val="0"/>
        </w:rPr>
      </w:pPr>
      <w:r w:rsidRPr="009D519D">
        <w:rPr>
          <w:rStyle w:val="Forte"/>
          <w:b w:val="0"/>
          <w:bCs w:val="0"/>
        </w:rPr>
        <w:t xml:space="preserve">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539FE3BB" w14:textId="77777777" w:rsidR="00337FEF" w:rsidRPr="009D519D" w:rsidRDefault="00337FEF" w:rsidP="00337FEF">
      <w:pPr>
        <w:pStyle w:val="Estilo1"/>
        <w:rPr>
          <w:rStyle w:val="Forte"/>
          <w:b w:val="0"/>
          <w:bCs w:val="0"/>
        </w:rPr>
      </w:pPr>
      <w:r w:rsidRPr="009D519D">
        <w:rPr>
          <w:rStyle w:val="Forte"/>
          <w:b w:val="0"/>
          <w:bCs w:val="0"/>
        </w:rPr>
        <w:lastRenderedPageBreak/>
        <w:t>(...)</w:t>
      </w:r>
    </w:p>
    <w:p w14:paraId="37F04D8F" w14:textId="77777777" w:rsidR="00337FEF" w:rsidRPr="009D519D" w:rsidRDefault="00337FEF" w:rsidP="00337FEF">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337FEF">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337FEF">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337FEF">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337FEF">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337FEF">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t xml:space="preserve">Não bastasse, a responsabilidade do INSS decorre de sua conduta omissiva qualificada, caracterizada pela inobservância de um dever específico </w:t>
      </w:r>
      <w:r w:rsidRPr="009D519D">
        <w:rPr>
          <w:b/>
          <w:bCs/>
        </w:rPr>
        <w:lastRenderedPageBreak/>
        <w:t xml:space="preserve">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lastRenderedPageBreak/>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4"/>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6"/>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7"/>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8"/>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07BE01FA" w14:textId="6FDAE001" w:rsidR="009B6A8C" w:rsidRDefault="009A43C7" w:rsidP="009B6A8C">
      <w:pPr>
        <w:pStyle w:val="1Pargrafo"/>
        <w:numPr>
          <w:ilvl w:val="0"/>
          <w:numId w:val="3"/>
        </w:numPr>
      </w:pPr>
      <w:bookmarkStart w:id="2" w:name="_Hlk198285232"/>
      <w:r>
        <w:t xml:space="preserve">Como se não bastasse, </w:t>
      </w:r>
      <w:r w:rsidR="009B6A8C">
        <w:t>recentes investigações da Polícia Federal revelaram a descoberta de dispositivos eletrônicos para roubo de dados instalados na própria sede do INSS em Brasília.</w:t>
      </w:r>
      <w:r w:rsidR="007E167F">
        <w:rPr>
          <w:rStyle w:val="Refdenotaderodap"/>
        </w:rPr>
        <w:footnoteReference w:id="9"/>
      </w:r>
      <w:r w:rsidR="009B6A8C">
        <w:t xml:space="preserve"> A operação encontrou "equipamentos de </w:t>
      </w:r>
      <w:r w:rsidR="009B6A8C">
        <w:lastRenderedPageBreak/>
        <w:t xml:space="preserve">captura não autorizados" em computadores da autarquia, o que evidencia a existência de um esquema criminoso operando dentro da própria instituição. </w:t>
      </w:r>
    </w:p>
    <w:p w14:paraId="1F5E7949" w14:textId="6CC8868D" w:rsidR="009B6A8C" w:rsidRDefault="009B6A8C" w:rsidP="009B6A8C">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bookmarkEnd w:id="2"/>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r w:rsidRPr="004E0BB8">
        <w:rPr>
          <w:i/>
          <w:iCs/>
        </w:rPr>
        <w:t>probandi</w:t>
      </w:r>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337FEF">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337FEF">
      <w:pPr>
        <w:pStyle w:val="Estilo1"/>
      </w:pPr>
      <w:r w:rsidRPr="009D519D">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lastRenderedPageBreak/>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337FEF">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337FEF">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t xml:space="preserve">Portanto, com fundamento no artigo 6º, inciso VIII, do CDC, pleiteia-se a inversão do ônus da prova, devendo as Rés comprovarem documentalmente a regularidade dos descontos questionados nesta demanda, sob pena de </w:t>
      </w:r>
      <w:r w:rsidRPr="009D519D">
        <w:rPr>
          <w:w w:val="105"/>
          <w:lang w:val="pt-PT"/>
        </w:rPr>
        <w:lastRenderedPageBreak/>
        <w:t xml:space="preserve">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in casu</w:t>
      </w:r>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r w:rsidRPr="009D519D">
        <w:rPr>
          <w:i/>
          <w:w w:val="105"/>
        </w:rPr>
        <w:t>verbis</w:t>
      </w:r>
      <w:r w:rsidRPr="009D519D">
        <w:rPr>
          <w:w w:val="105"/>
        </w:rPr>
        <w:t>:</w:t>
      </w:r>
    </w:p>
    <w:p w14:paraId="7411419B"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337FEF">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337FEF">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conditio sine qua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lastRenderedPageBreak/>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In casu</w:t>
      </w:r>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r w:rsidRPr="009D519D">
        <w:rPr>
          <w:i/>
          <w:w w:val="105"/>
        </w:rPr>
        <w:t>verbis</w:t>
      </w:r>
      <w:r w:rsidRPr="009D519D">
        <w:rPr>
          <w:w w:val="105"/>
        </w:rPr>
        <w:t>:</w:t>
      </w:r>
    </w:p>
    <w:p w14:paraId="44FF1DCB" w14:textId="77777777" w:rsidR="00337FEF" w:rsidRPr="009D519D" w:rsidRDefault="00337FEF" w:rsidP="00337FEF">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lastRenderedPageBreak/>
        <w:t>Neste sentido, colhe-se do julgamento do Recurso Cível n. 50266715620204047200, relator o Juiz Federal Adamastor Nicolau Turnes, na sessão virtual encerrada em 25/08/2022, cujos termos pedimos vênia para transcrever:</w:t>
      </w:r>
    </w:p>
    <w:p w14:paraId="75B250EA"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337FEF">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337FEF">
      <w:pPr>
        <w:pStyle w:val="Estilo1"/>
        <w:rPr>
          <w:rStyle w:val="Estilo1Char"/>
          <w:rFonts w:asciiTheme="minorHAnsi" w:hAnsiTheme="minorHAnsi"/>
          <w:color w:val="000000" w:themeColor="text1"/>
        </w:rPr>
      </w:pPr>
      <w:hyperlink r:id="rId19"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337FEF">
      <w:pPr>
        <w:pStyle w:val="Estilo1"/>
        <w:rPr>
          <w:rStyle w:val="Estilo1Char"/>
          <w:rFonts w:asciiTheme="minorHAnsi" w:hAnsiTheme="minorHAnsi"/>
          <w:color w:val="000000" w:themeColor="text1"/>
        </w:rPr>
      </w:pPr>
      <w:hyperlink r:id="rId20"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337FEF">
      <w:pPr>
        <w:pStyle w:val="Estilo1"/>
        <w:rPr>
          <w:rStyle w:val="Estilo1Char"/>
          <w:rFonts w:asciiTheme="minorHAnsi" w:hAnsiTheme="minorHAnsi"/>
          <w:color w:val="000000" w:themeColor="text1"/>
        </w:rPr>
      </w:pPr>
      <w:hyperlink r:id="rId21"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337FEF">
      <w:pPr>
        <w:pStyle w:val="Estilo1"/>
        <w:rPr>
          <w:rStyle w:val="Estilo1Char"/>
          <w:rFonts w:asciiTheme="minorHAnsi" w:hAnsiTheme="minorHAnsi"/>
          <w:color w:val="000000" w:themeColor="text1"/>
        </w:rPr>
      </w:pPr>
      <w:hyperlink r:id="rId22"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337FEF">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337FEF">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337FEF">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337FEF">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lastRenderedPageBreak/>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337FEF">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337FEF">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337FEF">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337FEF">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337FEF">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337FEF">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337FEF">
      <w:pPr>
        <w:pStyle w:val="Estilo1"/>
      </w:pPr>
      <w:r w:rsidRPr="009D519D">
        <w:t xml:space="preserve">Art. 6º. Código de Defesa do Consumidor. São direitos básicos do consumidor: [...] </w:t>
      </w:r>
    </w:p>
    <w:p w14:paraId="76FF1D99" w14:textId="77777777" w:rsidR="00337FEF" w:rsidRPr="009D519D" w:rsidRDefault="00337FEF" w:rsidP="00337FEF">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lastRenderedPageBreak/>
        <w:t>Incide, na espécie, transgressão no art. 39 do CDC, pois a demanda está se prevalecendo da fraqueza ou ignorância da parte autora, para obter vantagem, vejamos:</w:t>
      </w:r>
    </w:p>
    <w:p w14:paraId="67222088" w14:textId="77777777" w:rsidR="00337FEF" w:rsidRPr="009D519D" w:rsidRDefault="00337FEF" w:rsidP="00337FEF">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337FEF">
      <w:pPr>
        <w:pStyle w:val="Estilo1"/>
      </w:pPr>
      <w:r w:rsidRPr="009D519D">
        <w:t xml:space="preserve">[...] </w:t>
      </w:r>
    </w:p>
    <w:p w14:paraId="73C569FB" w14:textId="77777777" w:rsidR="00337FEF" w:rsidRPr="009D519D" w:rsidRDefault="00337FEF" w:rsidP="00337FEF">
      <w:pPr>
        <w:pStyle w:val="Estilo1"/>
        <w:rPr>
          <w:w w:val="105"/>
        </w:rPr>
      </w:pPr>
      <w:r w:rsidRPr="009D519D">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in re ipsa</w:t>
      </w:r>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337FEF">
      <w:pPr>
        <w:pStyle w:val="Estilo1"/>
      </w:pPr>
      <w:r w:rsidRPr="009D519D">
        <w:t>Dos danos morais</w:t>
      </w:r>
    </w:p>
    <w:p w14:paraId="03D8DE83" w14:textId="77777777" w:rsidR="00337FEF" w:rsidRPr="009D519D" w:rsidRDefault="00337FEF" w:rsidP="00337FEF">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337FEF">
      <w:pPr>
        <w:pStyle w:val="Estilo1"/>
        <w:rPr>
          <w:b/>
          <w:bCs/>
        </w:rPr>
      </w:pPr>
      <w:r w:rsidRPr="009D519D">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337FEF">
      <w:pPr>
        <w:pStyle w:val="Estilo1"/>
        <w:rPr>
          <w:w w:val="105"/>
        </w:rPr>
      </w:pPr>
      <w:r w:rsidRPr="009D519D">
        <w:t xml:space="preserve">DIREITO ADMINISTRATIVO. EMPRÉSTIMO CONSIGNADO. DESCONTOS INDEVIDOS EM PROVENTOS DE APOSENTADORIA. </w:t>
      </w:r>
      <w:r w:rsidRPr="009D519D">
        <w:lastRenderedPageBreak/>
        <w:t>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337FEF">
      <w:pPr>
        <w:pStyle w:val="Estilo1"/>
        <w:rPr>
          <w:b/>
          <w:bCs/>
        </w:rPr>
      </w:pPr>
      <w:r w:rsidRPr="009D519D">
        <w:t>[...]</w:t>
      </w:r>
      <w:r w:rsidRPr="009D519D">
        <w:rPr>
          <w:b/>
          <w:bCs/>
        </w:rPr>
        <w:t> o lançamento de </w:t>
      </w:r>
      <w:r w:rsidRPr="009D519D">
        <w:t>descontos indevidos em benefício previdenciário referentes a empréstimos realizados mediante 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337FEF">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337FEF">
      <w:pPr>
        <w:pStyle w:val="Estilo1"/>
      </w:pPr>
      <w:r w:rsidRPr="009D519D">
        <w:t>[...]</w:t>
      </w:r>
    </w:p>
    <w:p w14:paraId="4AACF156" w14:textId="77777777" w:rsidR="00337FEF" w:rsidRPr="009D519D" w:rsidRDefault="00337FEF" w:rsidP="00337FEF">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337FEF">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lastRenderedPageBreak/>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w:t>
      </w:r>
      <w:r w:rsidRPr="009D519D">
        <w:rPr>
          <w:w w:val="105"/>
        </w:rPr>
        <w:lastRenderedPageBreak/>
        <w:t xml:space="preserve">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337FEF">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337FEF">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337FEF">
      <w:pPr>
        <w:pStyle w:val="Estilo1"/>
      </w:pPr>
    </w:p>
    <w:p w14:paraId="73C9ED4B" w14:textId="77777777" w:rsidR="00337FEF" w:rsidRPr="009D519D" w:rsidRDefault="00337FEF" w:rsidP="00337FEF">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337FEF">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337FEF">
      <w:pPr>
        <w:pStyle w:val="Estilo1"/>
      </w:pPr>
      <w:r w:rsidRPr="009D519D">
        <w:lastRenderedPageBreak/>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Em 11.8.2016 o Juiz de Direito Rafael Almeida Cró Brito firmou sua posição sobre a autonomia do dano temporal: “</w:t>
      </w:r>
      <w:r w:rsidRPr="009D519D">
        <w:rPr>
          <w:rFonts w:eastAsia="Times New Roman"/>
          <w:i/>
          <w:iCs/>
          <w:lang w:eastAsia="pt-BR"/>
        </w:rPr>
        <w:t xml:space="preserve">Por oportuno, ressalta-se a posição </w:t>
      </w:r>
      <w:r w:rsidRPr="009D519D">
        <w:rPr>
          <w:rFonts w:eastAsia="Times New Roman"/>
          <w:i/>
          <w:iCs/>
          <w:lang w:eastAsia="pt-BR"/>
        </w:rPr>
        <w:lastRenderedPageBreak/>
        <w:t>deste Magistrado no sentido de que além de ser possível a reparação pelos danos moral e material, há nítida autonomia na reparação do dano temporal</w:t>
      </w:r>
      <w:r w:rsidRPr="009D519D">
        <w:rPr>
          <w:rFonts w:eastAsia="Times New Roman"/>
          <w:lang w:eastAsia="pt-BR"/>
        </w:rPr>
        <w:t>” (Processo n. 0000265-21.2016.8.04.5800, Juiz de Direito Rafael Almeida Cró Brito – 1ª Vara de Maués/AM, j. 11/8/2016, g.n.).</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Segundo o doutrinador Marcos Dessaune a atitude do fornecedor ao se esquivar de sua responsabilidade pelo problema, causando diretamente o desvio produtivo do consumidor, é que gera a relação de causalidade existente entre a prática abusiva e o dano gerado pela perda do tempo útil. Segundo Dessaune:</w:t>
      </w:r>
    </w:p>
    <w:p w14:paraId="05D01E51" w14:textId="5CC40F93" w:rsidR="00337FEF" w:rsidRPr="000274B3" w:rsidRDefault="00337FEF" w:rsidP="00337FEF">
      <w:pPr>
        <w:pStyle w:val="Estilo1"/>
        <w:rPr>
          <w:rFonts w:cstheme="majorHAnsi"/>
        </w:rPr>
      </w:pPr>
      <w:r w:rsidRPr="000274B3">
        <w:rPr>
          <w:rFonts w:cstheme="majorHAnsi"/>
        </w:rPr>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 xml:space="preserve">A teoria do desvio produtivo foi aplicada no REsp 1.737.412 – o tempo perdido no atendimento precário de agências bancárias – a Ministra Nancy Andrighi comentou que, a sociedade pós-industrial, o consumo de um produto ou serviço de </w:t>
      </w:r>
      <w:r w:rsidRPr="000274B3">
        <w:rPr>
          <w:rFonts w:cstheme="majorHAnsi"/>
          <w:lang w:eastAsia="pt-BR"/>
        </w:rPr>
        <w:lastRenderedPageBreak/>
        <w:t>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337FEF">
      <w:pPr>
        <w:pStyle w:val="Estilo1"/>
        <w:rPr>
          <w:rFonts w:cstheme="majorHAnsi"/>
        </w:rPr>
      </w:pPr>
      <w:r w:rsidRPr="000274B3">
        <w:rPr>
          <w:rFonts w:cstheme="majorHAnsi"/>
        </w:rPr>
        <w:t>APELAÇÃO CÍVEL. AÇÃO DE REPETIÇÃO DE INDÉBITO COM INDENIZAÇÃO POR DANOS MORAIS. OPERADORA DE TELEFONIA. 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lastRenderedPageBreak/>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337FEF">
      <w:pPr>
        <w:pStyle w:val="Estilo1"/>
        <w:rPr>
          <w:rFonts w:cstheme="majorHAnsi"/>
        </w:rPr>
      </w:pPr>
      <w:r w:rsidRPr="000274B3">
        <w:rPr>
          <w:rFonts w:cstheme="majorHAnsi"/>
        </w:rPr>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337FEF">
      <w:pPr>
        <w:pStyle w:val="Estilo1"/>
        <w:rPr>
          <w:rFonts w:cstheme="majorHAnsi"/>
        </w:rPr>
      </w:pPr>
      <w:r w:rsidRPr="000274B3">
        <w:rPr>
          <w:rFonts w:cstheme="majorHAnsi"/>
        </w:rPr>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337FEF">
      <w:pPr>
        <w:pStyle w:val="Estilo1"/>
        <w:rPr>
          <w:rFonts w:cstheme="majorHAnsi"/>
        </w:rPr>
      </w:pPr>
      <w:r w:rsidRPr="000274B3">
        <w:rPr>
          <w:rFonts w:cstheme="majorHAnsi"/>
        </w:rPr>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337FEF">
      <w:pPr>
        <w:pStyle w:val="Estilo1"/>
        <w:rPr>
          <w:rFonts w:cstheme="majorHAnsi"/>
        </w:rPr>
      </w:pPr>
      <w:r w:rsidRPr="000274B3">
        <w:rPr>
          <w:rFonts w:cstheme="majorHAnsi"/>
        </w:rPr>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337FEF">
      <w:pPr>
        <w:pStyle w:val="Estilo1"/>
        <w:rPr>
          <w:rFonts w:cstheme="majorHAnsi"/>
        </w:rPr>
      </w:pPr>
      <w:r w:rsidRPr="000274B3">
        <w:rPr>
          <w:rFonts w:cstheme="majorHAnsi"/>
        </w:rPr>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337FEF">
      <w:pPr>
        <w:pStyle w:val="Estilo1"/>
        <w:rPr>
          <w:rFonts w:cstheme="majorHAnsi"/>
        </w:rPr>
      </w:pPr>
      <w:r w:rsidRPr="000274B3">
        <w:rPr>
          <w:rFonts w:cstheme="majorHAnsi"/>
        </w:rPr>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337FEF">
      <w:pPr>
        <w:pStyle w:val="Estilo1"/>
        <w:rPr>
          <w:rFonts w:cstheme="majorHAnsi"/>
        </w:rPr>
      </w:pPr>
      <w:r w:rsidRPr="000274B3">
        <w:rPr>
          <w:rFonts w:cstheme="majorHAnsi"/>
        </w:rPr>
        <w:t xml:space="preserve">- </w:t>
      </w:r>
      <w:r w:rsidRPr="000274B3">
        <w:rPr>
          <w:rFonts w:cstheme="majorHAnsi"/>
          <w:b/>
          <w:bCs/>
        </w:rPr>
        <w:t>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Na obra de DANIEL LEVY, “Responsabilidade Civil - De um Direito por Danos a um Direito das Condutas Lesivas", de forma brilhante, o autor conceitua esse instituto. Veja-se:</w:t>
      </w:r>
    </w:p>
    <w:p w14:paraId="5BEFAFD3" w14:textId="222456AF" w:rsidR="00337FEF" w:rsidRPr="000274B3" w:rsidRDefault="00337FEF" w:rsidP="00337FEF">
      <w:pPr>
        <w:pStyle w:val="Estilo1"/>
        <w:rPr>
          <w:rFonts w:cstheme="majorHAnsi"/>
        </w:rPr>
      </w:pPr>
      <w:r w:rsidRPr="000274B3">
        <w:rPr>
          <w:rFonts w:cstheme="majorHAnsi"/>
        </w:rPr>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77777777" w:rsidR="004E0BB8" w:rsidRPr="009D519D" w:rsidRDefault="004E0BB8" w:rsidP="004E0BB8">
      <w:pPr>
        <w:pStyle w:val="5Listaalfabtica"/>
        <w:ind w:left="1080" w:hanging="720"/>
        <w:rPr>
          <w:rFonts w:asciiTheme="minorHAnsi" w:hAnsiTheme="minorHAnsi"/>
          <w:b/>
        </w:rPr>
      </w:pPr>
      <w:r w:rsidRPr="0086569C">
        <w:rPr>
          <w:rFonts w:asciiTheme="minorHAnsi" w:hAnsiTheme="minorHAnsi"/>
          <w:b/>
          <w:bCs/>
        </w:rPr>
        <w:t>&lt;&lt;se idoso2&gt;&gt;</w:t>
      </w:r>
      <w:r w:rsidRPr="009D519D">
        <w:rPr>
          <w:rFonts w:asciiTheme="minorHAnsi" w:hAnsiTheme="minorHAnsi"/>
        </w:rPr>
        <w:t xml:space="preserve">O recebimento da presente </w:t>
      </w:r>
      <w:r w:rsidRPr="009D519D">
        <w:rPr>
          <w:rFonts w:asciiTheme="minorHAnsi" w:hAnsiTheme="minorHAnsi"/>
          <w:b/>
        </w:rPr>
        <w:t xml:space="preserve">AÇÃO DECLARATÓRIA DE INEXISTÊNCIA DE RELAÇÃO JURÍDICA C/C REPETIÇÃO DO </w:t>
      </w:r>
      <w:r w:rsidRPr="009D519D">
        <w:rPr>
          <w:rFonts w:asciiTheme="minorHAnsi" w:hAnsiTheme="minorHAnsi"/>
          <w:b/>
        </w:rPr>
        <w:lastRenderedPageBreak/>
        <w:t>INDÉBITO, DANOS MORAIS</w:t>
      </w:r>
      <w:r w:rsidRPr="009D519D">
        <w:rPr>
          <w:rFonts w:asciiTheme="minorHAnsi" w:hAnsiTheme="minorHAnsi"/>
        </w:rPr>
        <w:t xml:space="preserve">, com todos os documentos que a instruem e no MÉRITO sejam os pedidos julgados </w:t>
      </w:r>
      <w:r w:rsidRPr="009D519D">
        <w:rPr>
          <w:rFonts w:asciiTheme="minorHAnsi" w:hAnsiTheme="minorHAnsi"/>
          <w:b/>
          <w:bCs/>
        </w:rPr>
        <w:t>TOTALMENTE PROCEDENTE</w:t>
      </w:r>
      <w:r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lastRenderedPageBreak/>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p>
    <w:p w14:paraId="58287F58" w14:textId="77777777" w:rsidR="005139C3" w:rsidRPr="00CF2BEC" w:rsidRDefault="005139C3" w:rsidP="005139C3">
      <w:pPr>
        <w:pStyle w:val="5Listaalfabtica"/>
        <w:numPr>
          <w:ilvl w:val="1"/>
          <w:numId w:val="2"/>
        </w:numPr>
        <w:rPr>
          <w:rFonts w:asciiTheme="minorHAnsi" w:hAnsiTheme="minorHAnsi"/>
        </w:rPr>
      </w:pPr>
      <w:r w:rsidRPr="00CF2BEC">
        <w:rPr>
          <w:rFonts w:asciiTheme="minorHAnsi" w:hAnsiTheme="minorHAnsi"/>
        </w:rPr>
        <w:t>Declarar a inexistência dos seguintes empréstimos consignados:</w:t>
      </w:r>
    </w:p>
    <w:p w14:paraId="24AA41A4" w14:textId="77777777" w:rsidR="005139C3" w:rsidRDefault="005139C3" w:rsidP="005139C3">
      <w:pPr>
        <w:pStyle w:val="5Listaalfabtica"/>
        <w:numPr>
          <w:ilvl w:val="2"/>
          <w:numId w:val="2"/>
        </w:numPr>
        <w:rPr>
          <w:rFonts w:asciiTheme="minorHAnsi" w:hAnsiTheme="minorHAnsi"/>
        </w:rPr>
      </w:pPr>
      <w:r w:rsidRPr="00CF2BEC">
        <w:rPr>
          <w:rFonts w:asciiTheme="minorHAnsi" w:hAnsiTheme="minorHAnsi"/>
        </w:rPr>
        <w:t>&lt;&lt;textocontratosfinal&gt;&gt;</w:t>
      </w:r>
    </w:p>
    <w:p w14:paraId="632FC295"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 e, subsidiariamente, o INSS,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parte autora, pessoa hipervulnerável,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O requerido, além de realizar contratação de empréstimo sem a anuência da parte autora, promoveu descontos programados em 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lastRenderedPageBreak/>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3"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3"/>
    <w:p w14:paraId="4DCDD396" w14:textId="77777777" w:rsidR="004E0BB8" w:rsidRPr="009D519D" w:rsidRDefault="004E0BB8" w:rsidP="004E0BB8">
      <w:pPr>
        <w:pStyle w:val="1Pargrafo"/>
      </w:pPr>
      <w:r w:rsidRPr="009D519D">
        <w:t>Dá-se a causa o valor de &lt;&lt;valor final da causa&gt;&gt; (&lt;&lt;valor final da causa por extenso&gt;&gt;).</w:t>
      </w:r>
    </w:p>
    <w:p w14:paraId="15C12E8D" w14:textId="77777777" w:rsidR="004541F5" w:rsidRPr="0082194A" w:rsidRDefault="004541F5" w:rsidP="00D72A15">
      <w:pPr>
        <w:pStyle w:val="1Pargrafo"/>
      </w:pPr>
    </w:p>
    <w:p w14:paraId="7777D578" w14:textId="0E8475FA" w:rsidR="005A4D18" w:rsidRDefault="00730389" w:rsidP="005A4D18">
      <w:pPr>
        <w:pStyle w:val="1Pargrafo"/>
        <w:spacing w:before="0"/>
        <w:jc w:val="center"/>
        <w:rPr>
          <w14:numForm w14:val="lining"/>
        </w:rPr>
      </w:pPr>
      <w:r>
        <w:rPr>
          <w14:numForm w14:val="lining"/>
        </w:rPr>
        <w:t>&lt;&lt;competencia&gt;&gt;</w:t>
      </w:r>
      <w:r w:rsidR="00E53752" w:rsidRPr="0082194A">
        <w:rPr>
          <w14:numForm w14:val="lining"/>
        </w:rPr>
        <w:t xml:space="preserve">, </w:t>
      </w:r>
      <w:bookmarkStart w:id="4" w:name="section"/>
      <w:bookmarkEnd w:id="4"/>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A45C07">
        <w:rPr>
          <w:noProof/>
          <w14:numForm w14:val="lining"/>
        </w:rPr>
        <w:t>20 de maio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23"/>
          <w:headerReference w:type="default" r:id="rId24"/>
          <w:headerReference w:type="first" r:id="rId25"/>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Eduardo Fernando Rebonatto</w:t>
      </w:r>
    </w:p>
    <w:p w14:paraId="753FFAC4" w14:textId="7B949BAA" w:rsidR="00AD0FAD" w:rsidRPr="0082194A" w:rsidRDefault="00AD0FAD" w:rsidP="00AD0FAD">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SC 36592</w:t>
      </w:r>
    </w:p>
    <w:p w14:paraId="3A57943D" w14:textId="2AC060BF"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Tiago de Azevedo Lima</w:t>
      </w:r>
    </w:p>
    <w:p w14:paraId="4DEAA7F8" w14:textId="00D74855" w:rsidR="00AD0FAD" w:rsidRPr="0082194A" w:rsidRDefault="00AD0FAD" w:rsidP="005A4D18">
      <w:pPr>
        <w:spacing w:before="0" w:after="0"/>
        <w:jc w:val="center"/>
        <w:rPr>
          <w:rFonts w:ascii="Franklin Gothic Book" w:hAnsi="Franklin Gothic Book"/>
          <w:color w:val="404040" w:themeColor="text1" w:themeTint="BF"/>
          <w:sz w:val="22"/>
          <w:szCs w:val="22"/>
          <w:lang w:val="pt-BR"/>
        </w:rPr>
        <w:sectPr w:rsidR="00AD0FAD" w:rsidRPr="0082194A" w:rsidSect="00AD0FAD">
          <w:type w:val="continuous"/>
          <w:pgSz w:w="11906" w:h="16838"/>
          <w:pgMar w:top="1701" w:right="1701" w:bottom="1418" w:left="1701" w:header="794" w:footer="227" w:gutter="0"/>
          <w:cols w:num="2" w:space="708"/>
          <w:titlePg/>
          <w:docGrid w:linePitch="360"/>
        </w:sectPr>
      </w:pPr>
      <w:r w:rsidRPr="0082194A">
        <w:rPr>
          <w:rFonts w:ascii="Franklin Gothic Book" w:hAnsi="Franklin Gothic Book" w:cs="Segoe UI"/>
          <w:color w:val="404040" w:themeColor="text1" w:themeTint="BF"/>
          <w:sz w:val="18"/>
          <w:szCs w:val="18"/>
          <w:lang w:val="pt-BR"/>
        </w:rPr>
        <w:t>SC 36672</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8C2D72" w14:textId="77777777" w:rsidR="005B24D9" w:rsidRDefault="005B24D9" w:rsidP="00BC2524">
      <w:pPr>
        <w:spacing w:before="0" w:after="0"/>
      </w:pPr>
      <w:r>
        <w:separator/>
      </w:r>
    </w:p>
  </w:endnote>
  <w:endnote w:type="continuationSeparator" w:id="0">
    <w:p w14:paraId="49A97E62" w14:textId="77777777" w:rsidR="005B24D9" w:rsidRDefault="005B24D9"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6D92F408-CDD9-4A7A-8931-E89B049F4100}"/>
    <w:embedBold r:id="rId2" w:fontKey="{E001BC7B-9CC4-4D1B-8B5E-55F76086FC71}"/>
    <w:embedItalic r:id="rId3" w:fontKey="{E1CA2050-7616-4115-84D4-3C05024D873B}"/>
    <w:embedBoldItalic r:id="rId4" w:fontKey="{1A53B633-27E7-40D4-98DA-CA10B47D986B}"/>
  </w:font>
  <w:font w:name="Times New Roman">
    <w:panose1 w:val="02020603050405020304"/>
    <w:charset w:val="00"/>
    <w:family w:val="roman"/>
    <w:pitch w:val="variable"/>
    <w:sig w:usb0="E0002EFF" w:usb1="C000785B" w:usb2="00000009" w:usb3="00000000" w:csb0="000001FF" w:csb1="00000000"/>
    <w:embedRegular r:id="rId5" w:fontKey="{C0BE109F-9B9B-48A5-BD27-97AF7395C54E}"/>
    <w:embedBold r:id="rId6" w:fontKey="{911B5B7E-6044-4EEF-BB30-0CD1BFC14E6E}"/>
    <w:embedItalic r:id="rId7" w:fontKey="{9E538824-9676-4269-BC62-A93D7C266FA6}"/>
  </w:font>
  <w:font w:name="Calibri">
    <w:panose1 w:val="020F0502020204030204"/>
    <w:charset w:val="00"/>
    <w:family w:val="swiss"/>
    <w:pitch w:val="variable"/>
    <w:sig w:usb0="E4002EFF" w:usb1="C200247B" w:usb2="00000009" w:usb3="00000000" w:csb0="000001FF" w:csb1="00000000"/>
    <w:embedRegular r:id="rId8" w:fontKey="{4F635079-D4CF-41E9-AF57-453C3A529C15}"/>
    <w:embedBold r:id="rId9" w:fontKey="{C32DAC65-CA80-453C-B038-ACF5E571E51E}"/>
    <w:embedItalic r:id="rId10" w:fontKey="{1A1C551B-D886-488B-87DB-3413DD2C85D8}"/>
  </w:font>
  <w:font w:name="Sitka Text">
    <w:panose1 w:val="00000000000000000000"/>
    <w:charset w:val="00"/>
    <w:family w:val="auto"/>
    <w:pitch w:val="variable"/>
    <w:sig w:usb0="A00002EF" w:usb1="4000204B" w:usb2="00000000" w:usb3="00000000" w:csb0="0000019F" w:csb1="00000000"/>
    <w:embedRegular r:id="rId11" w:fontKey="{E727299B-20CE-4223-BDAF-EE150B4F6F1E}"/>
    <w:embedItalic r:id="rId12" w:fontKey="{F5D5DB8C-071F-4D7E-9ACD-E1511AC8909C}"/>
  </w:font>
  <w:font w:name="Consolas">
    <w:panose1 w:val="020B0609020204030204"/>
    <w:charset w:val="00"/>
    <w:family w:val="modern"/>
    <w:pitch w:val="fixed"/>
    <w:sig w:usb0="E00006FF" w:usb1="0000FCFF" w:usb2="00000001" w:usb3="00000000" w:csb0="0000019F" w:csb1="00000000"/>
    <w:embedRegular r:id="rId13" w:fontKey="{8E1D8E70-9D17-49E5-BF0A-740505FF41C3}"/>
    <w:embedBold r:id="rId14" w:fontKey="{44CA2F43-5D42-47E7-A6B0-E8EDF80BA0D4}"/>
    <w:embedItalic r:id="rId15" w:fontKey="{D6A8D411-1CD2-463F-AAEA-5E4FB3DC4B65}"/>
  </w:font>
  <w:font w:name="Segoe UI">
    <w:panose1 w:val="020B0502040204020203"/>
    <w:charset w:val="00"/>
    <w:family w:val="swiss"/>
    <w:pitch w:val="variable"/>
    <w:sig w:usb0="E4002EFF" w:usb1="C000E47F" w:usb2="00000009" w:usb3="00000000" w:csb0="000001FF" w:csb1="00000000"/>
    <w:embedRegular r:id="rId16" w:fontKey="{D8FC84DA-9B69-4BFF-8484-B7920ECF0658}"/>
    <w:embedBold r:id="rId17" w:fontKey="{260A247D-CF75-4ED7-AD2E-F08330E979E1}"/>
    <w:embedItalic r:id="rId18" w:fontKey="{8DB246E2-B363-4620-9A1F-DF9FEF5D2A73}"/>
    <w:embedBoldItalic r:id="rId19" w:fontKey="{8FE2703D-EBBA-415D-BFAF-46733CCA46BB}"/>
  </w:font>
  <w:font w:name="Segoe UI Semibold">
    <w:panose1 w:val="020B0702040204020203"/>
    <w:charset w:val="00"/>
    <w:family w:val="swiss"/>
    <w:pitch w:val="variable"/>
    <w:sig w:usb0="E4002EFF" w:usb1="C000E47F" w:usb2="00000009" w:usb3="00000000" w:csb0="000001FF" w:csb1="00000000"/>
    <w:embedRegular r:id="rId20" w:fontKey="{664A4313-B274-4AD9-B817-257B7E44B93A}"/>
    <w:embedItalic r:id="rId21" w:fontKey="{CBFB79E2-F8EB-462A-956C-019977B4CEE5}"/>
  </w:font>
  <w:font w:name="Franklin Gothic Book">
    <w:panose1 w:val="020B0503020102020204"/>
    <w:charset w:val="00"/>
    <w:family w:val="swiss"/>
    <w:pitch w:val="variable"/>
    <w:sig w:usb0="00000287" w:usb1="00000000" w:usb2="00000000" w:usb3="00000000" w:csb0="0000009F" w:csb1="00000000"/>
    <w:embedRegular r:id="rId22" w:fontKey="{12949B74-3838-48D1-8999-0E0ABD03946D}"/>
    <w:embedBold r:id="rId23" w:fontKey="{6F955649-08B4-4507-AE65-B4D621C4070A}"/>
  </w:font>
  <w:font w:name="Arial">
    <w:panose1 w:val="020B0604020202020204"/>
    <w:charset w:val="00"/>
    <w:family w:val="swiss"/>
    <w:pitch w:val="variable"/>
    <w:sig w:usb0="E0002EFF" w:usb1="C000785B" w:usb2="00000009" w:usb3="00000000" w:csb0="000001FF" w:csb1="00000000"/>
    <w:embedRegular r:id="rId24" w:fontKey="{FEBC1389-EDC5-4427-912B-BDD37132D525}"/>
  </w:font>
  <w:font w:name="Segoe UI Semilight">
    <w:panose1 w:val="020B0402040204020203"/>
    <w:charset w:val="00"/>
    <w:family w:val="swiss"/>
    <w:pitch w:val="variable"/>
    <w:sig w:usb0="E4002EFF" w:usb1="C000E47F" w:usb2="00000009" w:usb3="00000000" w:csb0="000001FF" w:csb1="00000000"/>
    <w:embedRegular r:id="rId25" w:fontKey="{12309F5E-D933-443D-9E92-2CAA6AAEEA39}"/>
    <w:embedBold r:id="rId26" w:fontKey="{F0972AB3-0DB5-4F81-8AF9-20A4BAFC3282}"/>
    <w:embedItalic r:id="rId27" w:fontKey="{53447742-BD4F-4ABA-A945-F0EC8BDFCCB0}"/>
  </w:font>
  <w:font w:name="Franklin Gothic Demi">
    <w:panose1 w:val="020B0703020102020204"/>
    <w:charset w:val="00"/>
    <w:family w:val="swiss"/>
    <w:pitch w:val="variable"/>
    <w:sig w:usb0="00000287" w:usb1="00000000" w:usb2="00000000" w:usb3="00000000" w:csb0="0000009F" w:csb1="00000000"/>
    <w:embedRegular r:id="rId28" w:fontKey="{37C220AA-566E-4BCE-AFC1-95EC6E641D7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8DABE" w14:textId="77777777" w:rsidR="005B24D9" w:rsidRDefault="005B24D9" w:rsidP="00BC2524">
      <w:pPr>
        <w:spacing w:before="0" w:after="0"/>
      </w:pPr>
      <w:r>
        <w:separator/>
      </w:r>
    </w:p>
  </w:footnote>
  <w:footnote w:type="continuationSeparator" w:id="0">
    <w:p w14:paraId="764FD77B" w14:textId="77777777" w:rsidR="005B24D9" w:rsidRDefault="005B24D9"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3AD075DB" w14:textId="5C348AF7" w:rsidR="007E167F" w:rsidRPr="005139C3" w:rsidRDefault="007E167F">
      <w:pPr>
        <w:pStyle w:val="Textodenotaderodap"/>
        <w:rPr>
          <w:sz w:val="16"/>
          <w:szCs w:val="16"/>
        </w:rPr>
      </w:pPr>
      <w:r w:rsidRPr="005139C3">
        <w:rPr>
          <w:rStyle w:val="Refdenotaderodap"/>
          <w:sz w:val="16"/>
          <w:szCs w:val="16"/>
        </w:rPr>
        <w:footnoteRef/>
      </w:r>
      <w:r w:rsidRPr="005139C3">
        <w:rPr>
          <w:sz w:val="16"/>
          <w:szCs w:val="16"/>
        </w:rPr>
        <w:t xml:space="preserve"> </w:t>
      </w:r>
      <w:hyperlink r:id="rId8" w:history="1">
        <w:r w:rsidR="00B05186" w:rsidRPr="005139C3">
          <w:rPr>
            <w:rStyle w:val="Hyperlink"/>
            <w:color w:val="auto"/>
            <w:sz w:val="16"/>
            <w:szCs w:val="16"/>
          </w:rPr>
          <w:t>https://www.cnnbrasil.com.br/nacional/dispositivos-para-roubo-de-dados-sao-encontrados-na-sede-do-inss-em-brasilia/</w:t>
        </w:r>
      </w:hyperlink>
      <w:r w:rsidR="00B05186" w:rsidRPr="005139C3">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BDE48F86"/>
    <w:lvl w:ilvl="0" w:tplc="744CE36A">
      <w:start w:val="1"/>
      <w:numFmt w:val="upperRoman"/>
      <w:pStyle w:val="5Listaalfabtica"/>
      <w:lvlText w:val="%1."/>
      <w:lvlJc w:val="left"/>
      <w:pPr>
        <w:ind w:left="1080" w:hanging="720"/>
      </w:pPr>
      <w:rPr>
        <w:rFonts w:asciiTheme="minorHAnsi" w:hAnsiTheme="minorHAnsi" w:cstheme="majorHAnsi" w:hint="default"/>
        <w:b/>
        <w:bCs/>
        <w:sz w:val="24"/>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35A14"/>
    <w:rsid w:val="00037A7D"/>
    <w:rsid w:val="000413E4"/>
    <w:rsid w:val="0005172A"/>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4CAE"/>
    <w:rsid w:val="000D24CC"/>
    <w:rsid w:val="000D7BA2"/>
    <w:rsid w:val="000E3640"/>
    <w:rsid w:val="000E3DD3"/>
    <w:rsid w:val="000E544C"/>
    <w:rsid w:val="000F0B2F"/>
    <w:rsid w:val="000F1D5D"/>
    <w:rsid w:val="000F7855"/>
    <w:rsid w:val="000F7B02"/>
    <w:rsid w:val="000F7B28"/>
    <w:rsid w:val="00103A1B"/>
    <w:rsid w:val="00106E50"/>
    <w:rsid w:val="00106F98"/>
    <w:rsid w:val="00113EAE"/>
    <w:rsid w:val="00114FA5"/>
    <w:rsid w:val="001310BB"/>
    <w:rsid w:val="00136F31"/>
    <w:rsid w:val="0014125E"/>
    <w:rsid w:val="00145C4C"/>
    <w:rsid w:val="0014738B"/>
    <w:rsid w:val="001539DC"/>
    <w:rsid w:val="00156F8D"/>
    <w:rsid w:val="001603F0"/>
    <w:rsid w:val="00161537"/>
    <w:rsid w:val="001633D0"/>
    <w:rsid w:val="00163ED6"/>
    <w:rsid w:val="00165680"/>
    <w:rsid w:val="001764F6"/>
    <w:rsid w:val="00187827"/>
    <w:rsid w:val="00194393"/>
    <w:rsid w:val="001C05A1"/>
    <w:rsid w:val="001C1E2E"/>
    <w:rsid w:val="001C6970"/>
    <w:rsid w:val="001C6D72"/>
    <w:rsid w:val="001E0F47"/>
    <w:rsid w:val="001E4052"/>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589"/>
    <w:rsid w:val="002D6343"/>
    <w:rsid w:val="002E55B6"/>
    <w:rsid w:val="00303CE7"/>
    <w:rsid w:val="003138A8"/>
    <w:rsid w:val="00314FB4"/>
    <w:rsid w:val="00317B95"/>
    <w:rsid w:val="003201DD"/>
    <w:rsid w:val="003244CA"/>
    <w:rsid w:val="00325681"/>
    <w:rsid w:val="00330A3B"/>
    <w:rsid w:val="00330C2D"/>
    <w:rsid w:val="00331468"/>
    <w:rsid w:val="00335B13"/>
    <w:rsid w:val="00337FEF"/>
    <w:rsid w:val="003422FF"/>
    <w:rsid w:val="00347C08"/>
    <w:rsid w:val="00354227"/>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80D"/>
    <w:rsid w:val="003E2F3B"/>
    <w:rsid w:val="003E774C"/>
    <w:rsid w:val="003F0D44"/>
    <w:rsid w:val="003F3F43"/>
    <w:rsid w:val="0040623F"/>
    <w:rsid w:val="00406BC3"/>
    <w:rsid w:val="00411226"/>
    <w:rsid w:val="00413140"/>
    <w:rsid w:val="00421ED5"/>
    <w:rsid w:val="004273AD"/>
    <w:rsid w:val="00427983"/>
    <w:rsid w:val="00431E10"/>
    <w:rsid w:val="00440693"/>
    <w:rsid w:val="004432B2"/>
    <w:rsid w:val="0044445E"/>
    <w:rsid w:val="004456C0"/>
    <w:rsid w:val="00447A57"/>
    <w:rsid w:val="00450A0D"/>
    <w:rsid w:val="004513C9"/>
    <w:rsid w:val="004541F5"/>
    <w:rsid w:val="00457D2E"/>
    <w:rsid w:val="00464B6A"/>
    <w:rsid w:val="00465BCF"/>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139C3"/>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24D9"/>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11F13"/>
    <w:rsid w:val="00624F2F"/>
    <w:rsid w:val="006364A6"/>
    <w:rsid w:val="00643C80"/>
    <w:rsid w:val="006451E0"/>
    <w:rsid w:val="00646E10"/>
    <w:rsid w:val="00652F3A"/>
    <w:rsid w:val="00653DCF"/>
    <w:rsid w:val="00657482"/>
    <w:rsid w:val="0066007E"/>
    <w:rsid w:val="006630DD"/>
    <w:rsid w:val="00667BFC"/>
    <w:rsid w:val="00667E10"/>
    <w:rsid w:val="0067160F"/>
    <w:rsid w:val="00672034"/>
    <w:rsid w:val="00673548"/>
    <w:rsid w:val="00677156"/>
    <w:rsid w:val="00684242"/>
    <w:rsid w:val="00685FFB"/>
    <w:rsid w:val="00687137"/>
    <w:rsid w:val="006A2DDB"/>
    <w:rsid w:val="006A6F4B"/>
    <w:rsid w:val="006B333D"/>
    <w:rsid w:val="006B472A"/>
    <w:rsid w:val="006B5239"/>
    <w:rsid w:val="006C0456"/>
    <w:rsid w:val="006C0A2C"/>
    <w:rsid w:val="006D42EC"/>
    <w:rsid w:val="006E7632"/>
    <w:rsid w:val="006E7BEB"/>
    <w:rsid w:val="006F0D25"/>
    <w:rsid w:val="00700C1A"/>
    <w:rsid w:val="00701EE2"/>
    <w:rsid w:val="00706B35"/>
    <w:rsid w:val="00725A46"/>
    <w:rsid w:val="007265D4"/>
    <w:rsid w:val="00730389"/>
    <w:rsid w:val="00733B08"/>
    <w:rsid w:val="00733D01"/>
    <w:rsid w:val="00733E3D"/>
    <w:rsid w:val="00741739"/>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167F"/>
    <w:rsid w:val="007E4D81"/>
    <w:rsid w:val="007E716C"/>
    <w:rsid w:val="007F12D1"/>
    <w:rsid w:val="00801FAF"/>
    <w:rsid w:val="008021CD"/>
    <w:rsid w:val="008100A9"/>
    <w:rsid w:val="0082194A"/>
    <w:rsid w:val="008248E3"/>
    <w:rsid w:val="00826608"/>
    <w:rsid w:val="00830CA6"/>
    <w:rsid w:val="00840A1B"/>
    <w:rsid w:val="00844A9F"/>
    <w:rsid w:val="00845A95"/>
    <w:rsid w:val="00850125"/>
    <w:rsid w:val="008508EF"/>
    <w:rsid w:val="00855902"/>
    <w:rsid w:val="008562FA"/>
    <w:rsid w:val="00861103"/>
    <w:rsid w:val="0086553B"/>
    <w:rsid w:val="0086569C"/>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43C7"/>
    <w:rsid w:val="009A78E1"/>
    <w:rsid w:val="009B3BD2"/>
    <w:rsid w:val="009B4DB2"/>
    <w:rsid w:val="009B6A8C"/>
    <w:rsid w:val="009B7C45"/>
    <w:rsid w:val="009C090B"/>
    <w:rsid w:val="009C172B"/>
    <w:rsid w:val="009C5093"/>
    <w:rsid w:val="009C52BE"/>
    <w:rsid w:val="009C7C8E"/>
    <w:rsid w:val="009D178E"/>
    <w:rsid w:val="009D2300"/>
    <w:rsid w:val="009D2FAF"/>
    <w:rsid w:val="009D3F1A"/>
    <w:rsid w:val="009D7D99"/>
    <w:rsid w:val="009F73C5"/>
    <w:rsid w:val="00A0366C"/>
    <w:rsid w:val="00A05CF6"/>
    <w:rsid w:val="00A1181B"/>
    <w:rsid w:val="00A17751"/>
    <w:rsid w:val="00A30696"/>
    <w:rsid w:val="00A33148"/>
    <w:rsid w:val="00A3482D"/>
    <w:rsid w:val="00A427FC"/>
    <w:rsid w:val="00A457AE"/>
    <w:rsid w:val="00A45C07"/>
    <w:rsid w:val="00A51CD4"/>
    <w:rsid w:val="00A557AF"/>
    <w:rsid w:val="00A55E8D"/>
    <w:rsid w:val="00A56A01"/>
    <w:rsid w:val="00A71B4E"/>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05186"/>
    <w:rsid w:val="00B1531A"/>
    <w:rsid w:val="00B21DA4"/>
    <w:rsid w:val="00B23845"/>
    <w:rsid w:val="00B25989"/>
    <w:rsid w:val="00B263E2"/>
    <w:rsid w:val="00B32074"/>
    <w:rsid w:val="00B36104"/>
    <w:rsid w:val="00B374D5"/>
    <w:rsid w:val="00B503F6"/>
    <w:rsid w:val="00B54F6F"/>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D7DAB"/>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6709C"/>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439E"/>
    <w:rsid w:val="00DF5F4B"/>
    <w:rsid w:val="00DF6210"/>
    <w:rsid w:val="00E0119B"/>
    <w:rsid w:val="00E04560"/>
    <w:rsid w:val="00E0769B"/>
    <w:rsid w:val="00E11291"/>
    <w:rsid w:val="00E2054E"/>
    <w:rsid w:val="00E244C1"/>
    <w:rsid w:val="00E315A3"/>
    <w:rsid w:val="00E35FC5"/>
    <w:rsid w:val="00E37FD8"/>
    <w:rsid w:val="00E4289B"/>
    <w:rsid w:val="00E45C50"/>
    <w:rsid w:val="00E507A4"/>
    <w:rsid w:val="00E535A3"/>
    <w:rsid w:val="00E53752"/>
    <w:rsid w:val="00E53827"/>
    <w:rsid w:val="00E54DFC"/>
    <w:rsid w:val="00E55055"/>
    <w:rsid w:val="00E60B5A"/>
    <w:rsid w:val="00E61450"/>
    <w:rsid w:val="00E629C3"/>
    <w:rsid w:val="00E63784"/>
    <w:rsid w:val="00E6523F"/>
    <w:rsid w:val="00E67297"/>
    <w:rsid w:val="00E732E8"/>
    <w:rsid w:val="00E77272"/>
    <w:rsid w:val="00E82A15"/>
    <w:rsid w:val="00E951CE"/>
    <w:rsid w:val="00E96CBF"/>
    <w:rsid w:val="00EB6DDD"/>
    <w:rsid w:val="00EC0D88"/>
    <w:rsid w:val="00EC194F"/>
    <w:rsid w:val="00EC5E7A"/>
    <w:rsid w:val="00EC624B"/>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9A43C7"/>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9A43C7"/>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9A43C7"/>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rPr>
  </w:style>
  <w:style w:type="character" w:customStyle="1" w:styleId="Estilo1Char">
    <w:name w:val="Estilo1 Char"/>
    <w:basedOn w:val="4CitaoChar"/>
    <w:link w:val="Estilo1"/>
    <w:rsid w:val="009A43C7"/>
    <w:rPr>
      <w:rFonts w:ascii="Sitka Text" w:hAnsi="Sitka Text" w:cs="Segoe UI"/>
      <w:noProof/>
      <w:sz w:val="22"/>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character" w:styleId="HiperlinkVisitado">
    <w:name w:val="FollowedHyperlink"/>
    <w:basedOn w:val="Fontepargpadro"/>
    <w:semiHidden/>
    <w:unhideWhenUsed/>
    <w:rsid w:val="00B0518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33750112">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lvaoesilva.com/fraude-do-emprestimo-consignado/" TargetMode="External"/><Relationship Id="rId13" Type="http://schemas.openxmlformats.org/officeDocument/2006/relationships/hyperlink" Target="https://extra.globo.com/economia-e-financas/reclamacoes-sobre-consignado-do-inss-mais-que-dobram-apos-aumento-da-margem-veja-que-fazer-se-for-vitima-de-fraude-24983585.html" TargetMode="External"/><Relationship Id="rId18" Type="http://schemas.openxmlformats.org/officeDocument/2006/relationships/image" Target="media/image5.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1.globo.com/economia/noticia/2021/06/24/emprestimo-consignado-lidera-ranking-de-reclamacoes-veja-dicas-para-nao-cair-em-armadilhas.ghtml" TargetMode="External"/><Relationship Id="rId7" Type="http://schemas.openxmlformats.org/officeDocument/2006/relationships/endnotes" Target="endnotes.xml"/><Relationship Id="rId12" Type="http://schemas.openxmlformats.org/officeDocument/2006/relationships/hyperlink" Target="https://g1.globo.com/economia/noticia/2021/06/24/emprestimo-consignado-lidera-ranking-de-reclamacoes-veja-dicas-para-nao-cair-em-armadilhas.ghtml" TargetMode="External"/><Relationship Id="rId17" Type="http://schemas.openxmlformats.org/officeDocument/2006/relationships/image" Target="media/image4.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auchazh.clicrbs.com.br/grupo-de-investigacao/noticia/2021/07/idosos-sao-vitimas-da-fraude-do-emprestimo-consignado-ckrcujlh400bw0193nsu6yjdw.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uchazh.clicrbs.com.br/grupo-de-investigacao/noticia/2021/07/idosos-sao-vitimas-da-fraude-do-emprestimo-consignado-ckrcujlh400bw0193nsu6yjdw.html"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eader" Target="header1.xml"/><Relationship Id="rId10" Type="http://schemas.openxmlformats.org/officeDocument/2006/relationships/hyperlink" Target="https://www.cnnbrasil.com.br/business/com-praticas-invasivas-dos-bancos-credito-consignado-vira-dor-de-cabeca/" TargetMode="External"/><Relationship Id="rId19" Type="http://schemas.openxmlformats.org/officeDocument/2006/relationships/hyperlink" Target="https://www.cnnbrasil.com.br/business/com-praticas-invasivas-dos-bancos-credito-consignado-vira-dor-de-cabeca/" TargetMode="External"/><Relationship Id="rId4" Type="http://schemas.openxmlformats.org/officeDocument/2006/relationships/settings" Target="settings.xml"/><Relationship Id="rId9" Type="http://schemas.openxmlformats.org/officeDocument/2006/relationships/hyperlink" Target="https://www.migalhas.com.br/depeso/369883/fraude-em-emprestimos-consignados" TargetMode="External"/><Relationship Id="rId14" Type="http://schemas.openxmlformats.org/officeDocument/2006/relationships/image" Target="media/image1.png"/><Relationship Id="rId22" Type="http://schemas.openxmlformats.org/officeDocument/2006/relationships/hyperlink" Target="https://extra.globo.com/economia-e-financas/reclamacoes-sobre-consignado-do-inss-mais-que-dobram-apos-aumento-da-margem-veja-que-fazer-se-for-vitima-de-fraude-24983585.html"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2676</TotalTime>
  <Pages>29</Pages>
  <Words>9479</Words>
  <Characters>55742</Characters>
  <Application>Microsoft Office Word</Application>
  <DocSecurity>0</DocSecurity>
  <Lines>977</Lines>
  <Paragraphs>420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Felipe da Costa</cp:lastModifiedBy>
  <cp:revision>22</cp:revision>
  <cp:lastPrinted>2024-09-10T20:39:00Z</cp:lastPrinted>
  <dcterms:created xsi:type="dcterms:W3CDTF">2024-09-03T11:46:00Z</dcterms:created>
  <dcterms:modified xsi:type="dcterms:W3CDTF">2025-05-20T13:07:00Z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